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1D8" w:rsidRPr="00823C1D" w:rsidRDefault="006311D8" w:rsidP="00631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17CE32E3</w:t>
      </w:r>
      <w:r w:rsidRPr="00823C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– INTEGRATED WATERSHED MANAGEMENT</w:t>
      </w:r>
    </w:p>
    <w:p w:rsidR="006311D8" w:rsidRPr="00823C1D" w:rsidRDefault="006311D8" w:rsidP="006311D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2803"/>
        <w:gridCol w:w="3587"/>
        <w:gridCol w:w="1724"/>
      </w:tblGrid>
      <w:tr w:rsidR="006311D8" w:rsidRPr="00823C1D" w:rsidTr="004D2C04">
        <w:trPr>
          <w:trHeight w:val="360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1D8" w:rsidRPr="00823C1D" w:rsidRDefault="006311D8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3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1D8" w:rsidRPr="00823C1D" w:rsidRDefault="006311D8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Core Elective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1D8" w:rsidRPr="00823C1D" w:rsidRDefault="006311D8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3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1D8" w:rsidRPr="00823C1D" w:rsidRDefault="006311D8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11D8" w:rsidRPr="00823C1D" w:rsidTr="004D2C04">
        <w:trPr>
          <w:trHeight w:val="360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1D8" w:rsidRPr="00823C1D" w:rsidRDefault="006311D8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3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1D8" w:rsidRPr="00823C1D" w:rsidRDefault="006311D8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1D8" w:rsidRPr="00823C1D" w:rsidRDefault="006311D8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3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1D8" w:rsidRPr="00823C1D" w:rsidRDefault="006311D8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6311D8" w:rsidRPr="00823C1D" w:rsidTr="004D2C04">
        <w:trPr>
          <w:trHeight w:val="360"/>
          <w:jc w:val="center"/>
        </w:trPr>
        <w:tc>
          <w:tcPr>
            <w:tcW w:w="10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311D8" w:rsidRPr="00823C1D" w:rsidRDefault="006311D8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3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311D8" w:rsidRPr="00823C1D" w:rsidRDefault="006311D8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C1D">
              <w:rPr>
                <w:rFonts w:ascii="Times New Roman" w:eastAsia="Calibri" w:hAnsi="Times New Roman" w:cs="Times New Roman"/>
                <w:sz w:val="24"/>
                <w:szCs w:val="24"/>
              </w:rPr>
              <w:t>Water Resources Engineering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11D8" w:rsidRPr="00823C1D" w:rsidRDefault="006311D8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3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1D8" w:rsidRPr="00823C1D" w:rsidRDefault="006311D8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311D8" w:rsidRPr="00823C1D" w:rsidTr="004D2C04">
        <w:trPr>
          <w:trHeight w:val="360"/>
          <w:jc w:val="center"/>
        </w:trPr>
        <w:tc>
          <w:tcPr>
            <w:tcW w:w="10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D8" w:rsidRPr="00823C1D" w:rsidRDefault="006311D8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D8" w:rsidRPr="00823C1D" w:rsidRDefault="006311D8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11D8" w:rsidRPr="00823C1D" w:rsidRDefault="006311D8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</w:t>
            </w:r>
            <w:r w:rsidRPr="00823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1D8" w:rsidRPr="00823C1D" w:rsidRDefault="006311D8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311D8" w:rsidRPr="00823C1D" w:rsidTr="004D2C04">
        <w:trPr>
          <w:trHeight w:val="360"/>
          <w:jc w:val="center"/>
        </w:trPr>
        <w:tc>
          <w:tcPr>
            <w:tcW w:w="10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D8" w:rsidRPr="00823C1D" w:rsidRDefault="006311D8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D8" w:rsidRPr="00823C1D" w:rsidRDefault="006311D8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D8" w:rsidRDefault="006311D8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D8" w:rsidRPr="00823C1D" w:rsidRDefault="006311D8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311D8" w:rsidRPr="00823C1D" w:rsidRDefault="006311D8" w:rsidP="006311D8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86"/>
        <w:gridCol w:w="720"/>
        <w:gridCol w:w="8104"/>
      </w:tblGrid>
      <w:tr w:rsidR="006311D8" w:rsidRPr="00823C1D" w:rsidTr="004D2C04">
        <w:trPr>
          <w:trHeight w:val="427"/>
          <w:jc w:val="center"/>
        </w:trPr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1D8" w:rsidRPr="00823C1D" w:rsidRDefault="006311D8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42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D8" w:rsidRDefault="006311D8" w:rsidP="006311D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 xml:space="preserve">To understand different watershed behaviour </w:t>
            </w:r>
          </w:p>
          <w:p w:rsidR="006311D8" w:rsidRPr="00823C1D" w:rsidRDefault="006311D8" w:rsidP="006311D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To discuss different aspects of water resource development and management on watershed basis.</w:t>
            </w:r>
          </w:p>
          <w:p w:rsidR="006311D8" w:rsidRDefault="006311D8" w:rsidP="006311D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To understand land use classification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1D8" w:rsidRPr="00823C1D" w:rsidRDefault="006311D8" w:rsidP="006311D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study the 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impact of land use changes on hydrological cycle parameters.</w:t>
            </w:r>
          </w:p>
          <w:p w:rsidR="006311D8" w:rsidRDefault="006311D8" w:rsidP="006311D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know the relation between soil erosion and soil water relationship.</w:t>
            </w:r>
          </w:p>
          <w:p w:rsidR="006311D8" w:rsidRPr="00823C1D" w:rsidRDefault="006311D8" w:rsidP="006311D8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provide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 xml:space="preserve"> inputs for various modeling methods for integrated watershed management.</w:t>
            </w:r>
          </w:p>
        </w:tc>
      </w:tr>
      <w:tr w:rsidR="006311D8" w:rsidRPr="00823C1D" w:rsidTr="004D2C04">
        <w:trPr>
          <w:trHeight w:val="427"/>
          <w:jc w:val="center"/>
        </w:trPr>
        <w:tc>
          <w:tcPr>
            <w:tcW w:w="72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11D8" w:rsidRPr="00823C1D" w:rsidRDefault="006311D8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D8" w:rsidRPr="00823C1D" w:rsidRDefault="006311D8" w:rsidP="004D2C04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C1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D8" w:rsidRPr="00823C1D" w:rsidRDefault="006311D8" w:rsidP="004D2C04">
            <w:pPr>
              <w:shd w:val="clear" w:color="auto" w:fill="FFFFFF"/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Understand the basic concepts of watersheds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11D8" w:rsidRPr="00823C1D" w:rsidTr="004D2C04">
        <w:trPr>
          <w:trHeight w:val="121"/>
          <w:jc w:val="center"/>
        </w:trPr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11D8" w:rsidRPr="00823C1D" w:rsidRDefault="006311D8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D8" w:rsidRPr="00823C1D" w:rsidRDefault="006311D8" w:rsidP="004D2C04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C1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D8" w:rsidRPr="00823C1D" w:rsidRDefault="006311D8" w:rsidP="004D2C0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Apply the principles of watershed management in planning of a watershed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11D8" w:rsidRPr="00823C1D" w:rsidTr="004D2C04">
        <w:trPr>
          <w:trHeight w:val="100"/>
          <w:jc w:val="center"/>
        </w:trPr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11D8" w:rsidRPr="00823C1D" w:rsidRDefault="006311D8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D8" w:rsidRPr="00823C1D" w:rsidRDefault="006311D8" w:rsidP="004D2C04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C1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D8" w:rsidRPr="00823C1D" w:rsidRDefault="006311D8" w:rsidP="004D2C0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Identify the importance of participatory rural appraisal in watershed management.</w:t>
            </w:r>
          </w:p>
        </w:tc>
      </w:tr>
      <w:tr w:rsidR="006311D8" w:rsidRPr="00823C1D" w:rsidTr="004D2C04">
        <w:trPr>
          <w:trHeight w:val="100"/>
          <w:jc w:val="center"/>
        </w:trPr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11D8" w:rsidRPr="00823C1D" w:rsidRDefault="006311D8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D8" w:rsidRPr="00823C1D" w:rsidRDefault="006311D8" w:rsidP="004D2C04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C1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D8" w:rsidRPr="00823C1D" w:rsidRDefault="006311D8" w:rsidP="004D2C0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Explain the causes of soil erosion and imply the remedial measures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11D8" w:rsidRPr="00823C1D" w:rsidTr="004D2C04">
        <w:trPr>
          <w:trHeight w:val="100"/>
          <w:jc w:val="center"/>
        </w:trPr>
        <w:tc>
          <w:tcPr>
            <w:tcW w:w="72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11D8" w:rsidRPr="00823C1D" w:rsidRDefault="006311D8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D8" w:rsidRPr="00823C1D" w:rsidRDefault="006311D8" w:rsidP="004D2C04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C1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D8" w:rsidRPr="00823C1D" w:rsidRDefault="006311D8" w:rsidP="004D2C04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Distinguish various methods of natural drain management in a watershed.</w:t>
            </w:r>
          </w:p>
        </w:tc>
      </w:tr>
      <w:tr w:rsidR="006311D8" w:rsidRPr="00823C1D" w:rsidTr="004D2C04">
        <w:trPr>
          <w:trHeight w:val="100"/>
          <w:jc w:val="center"/>
        </w:trPr>
        <w:tc>
          <w:tcPr>
            <w:tcW w:w="7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D8" w:rsidRPr="00823C1D" w:rsidRDefault="006311D8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D8" w:rsidRPr="00823C1D" w:rsidRDefault="006311D8" w:rsidP="004D2C04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23C1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D8" w:rsidRPr="00823C1D" w:rsidRDefault="006311D8" w:rsidP="004D2C04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Apply the basic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 xml:space="preserve"> of the watershed modeling in watershed development</w:t>
            </w:r>
          </w:p>
        </w:tc>
      </w:tr>
      <w:tr w:rsidR="006311D8" w:rsidRPr="00823C1D" w:rsidTr="004D2C04">
        <w:trPr>
          <w:trHeight w:val="266"/>
          <w:jc w:val="center"/>
        </w:trPr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D8" w:rsidRPr="00823C1D" w:rsidRDefault="006311D8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311D8" w:rsidRPr="00823C1D" w:rsidRDefault="006311D8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11D8" w:rsidRPr="00823C1D" w:rsidRDefault="006311D8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11D8" w:rsidRPr="00823C1D" w:rsidRDefault="006311D8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11D8" w:rsidRPr="00823C1D" w:rsidRDefault="006311D8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11D8" w:rsidRPr="00823C1D" w:rsidRDefault="006311D8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11D8" w:rsidRPr="00823C1D" w:rsidRDefault="006311D8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11D8" w:rsidRPr="00823C1D" w:rsidRDefault="006311D8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11D8" w:rsidRPr="00823C1D" w:rsidRDefault="006311D8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11D8" w:rsidRDefault="006311D8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1D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6311D8" w:rsidRPr="00823C1D" w:rsidRDefault="006311D8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3C1D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2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D8" w:rsidRPr="00823C1D" w:rsidRDefault="006311D8" w:rsidP="004D2C04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1D">
              <w:rPr>
                <w:rFonts w:ascii="Times New Roman" w:hAnsi="Times New Roman" w:cs="Times New Roman"/>
                <w:b/>
                <w:sz w:val="24"/>
                <w:szCs w:val="24"/>
              </w:rPr>
              <w:t>UNIT - I</w:t>
            </w:r>
          </w:p>
          <w:p w:rsidR="006311D8" w:rsidRDefault="006311D8" w:rsidP="004D2C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1D">
              <w:rPr>
                <w:rFonts w:ascii="Times New Roman" w:hAnsi="Times New Roman" w:cs="Times New Roman"/>
                <w:b/>
                <w:sz w:val="24"/>
                <w:szCs w:val="24"/>
              </w:rPr>
              <w:t>CONCEPTS OF WATERSHED MANAGEMENT: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 xml:space="preserve"> Introduction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Concept of watershed management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History of watershed management and its relevance to India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Watershed characteristics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Causes of watershed deterioration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Effect of watershed on the community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Water resources region of india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11D8" w:rsidRPr="00823C1D" w:rsidRDefault="006311D8" w:rsidP="004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1D">
              <w:rPr>
                <w:rFonts w:ascii="Times New Roman" w:hAnsi="Times New Roman" w:cs="Times New Roman"/>
                <w:b/>
                <w:sz w:val="24"/>
                <w:szCs w:val="24"/>
              </w:rPr>
              <w:t>UNIT II</w:t>
            </w:r>
          </w:p>
          <w:p w:rsidR="006311D8" w:rsidRDefault="006311D8" w:rsidP="004D2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C1D">
              <w:rPr>
                <w:rFonts w:ascii="Times New Roman" w:hAnsi="Times New Roman" w:cs="Times New Roman"/>
                <w:b/>
                <w:sz w:val="24"/>
                <w:szCs w:val="24"/>
              </w:rPr>
              <w:t>PRINCIPLES OF WATERSHED MANAGEMENT: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 xml:space="preserve"> Introduction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 xml:space="preserve"> Integrated watershed management approach (IWMA)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Objectives of IWMA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Envisaged results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Success criteria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Selection of watershed village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Equity issues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Benchmark survey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 xml:space="preserve"> RS in watershed management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Land capability classification.</w:t>
            </w:r>
          </w:p>
          <w:p w:rsidR="003A0BB5" w:rsidRDefault="003A0BB5" w:rsidP="004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1D8" w:rsidRPr="00823C1D" w:rsidRDefault="006311D8" w:rsidP="004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 III</w:t>
            </w:r>
          </w:p>
          <w:p w:rsidR="006311D8" w:rsidRPr="00823C1D" w:rsidRDefault="006311D8" w:rsidP="004D2C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1D">
              <w:rPr>
                <w:rFonts w:ascii="Times New Roman" w:hAnsi="Times New Roman" w:cs="Times New Roman"/>
                <w:b/>
                <w:sz w:val="24"/>
                <w:szCs w:val="24"/>
              </w:rPr>
              <w:t>PRATICIPATORY RURAL APPRAISAL IN WATERSHED PROGRAMME:</w:t>
            </w:r>
          </w:p>
          <w:p w:rsidR="006311D8" w:rsidRDefault="006311D8" w:rsidP="004D2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Participatory rural appraisal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Basic principles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Assumptions and basics of PRA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Tips for PRA practitioners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 xml:space="preserve"> Myths of PRA techniques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Benefits of participatory rural 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raisal – Different tools of PRA.</w:t>
            </w:r>
          </w:p>
          <w:p w:rsidR="006311D8" w:rsidRPr="00823C1D" w:rsidRDefault="006311D8" w:rsidP="004D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1D">
              <w:rPr>
                <w:rFonts w:ascii="Times New Roman" w:hAnsi="Times New Roman" w:cs="Times New Roman"/>
                <w:b/>
                <w:sz w:val="24"/>
                <w:szCs w:val="24"/>
              </w:rPr>
              <w:t>UNIT IV</w:t>
            </w:r>
          </w:p>
          <w:p w:rsidR="006311D8" w:rsidRPr="00CF038E" w:rsidRDefault="006311D8" w:rsidP="004D2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C1D">
              <w:rPr>
                <w:rFonts w:ascii="Times New Roman" w:hAnsi="Times New Roman" w:cs="Times New Roman"/>
                <w:b/>
                <w:sz w:val="24"/>
                <w:szCs w:val="24"/>
              </w:rPr>
              <w:t>SOIL EROSION AND SOIL WATER RELATIONSHIP: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 xml:space="preserve"> Introduction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Soil erosion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 xml:space="preserve"> factors affecting soil erosion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Different types an</w:t>
            </w:r>
            <w:bookmarkStart w:id="0" w:name="_GoBack"/>
            <w:bookmarkEnd w:id="0"/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d causes of erosion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Cost of soil erosion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Estimation of loss of soil from erosion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Control of soil erosion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Soil salinity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Soil water relationship and different types of soil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Water requirement of crop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 xml:space="preserve">Methods of water application to crop or plants. </w:t>
            </w:r>
          </w:p>
          <w:p w:rsidR="006311D8" w:rsidRPr="00823C1D" w:rsidRDefault="006311D8" w:rsidP="004D2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1D">
              <w:rPr>
                <w:rFonts w:ascii="Times New Roman" w:hAnsi="Times New Roman" w:cs="Times New Roman"/>
                <w:b/>
                <w:sz w:val="24"/>
                <w:szCs w:val="24"/>
              </w:rPr>
              <w:t>UNIT V</w:t>
            </w:r>
          </w:p>
          <w:p w:rsidR="006311D8" w:rsidRPr="00CF038E" w:rsidRDefault="006311D8" w:rsidP="004D2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C1D">
              <w:rPr>
                <w:rFonts w:ascii="Times New Roman" w:hAnsi="Times New Roman" w:cs="Times New Roman"/>
                <w:b/>
                <w:sz w:val="24"/>
                <w:szCs w:val="24"/>
              </w:rPr>
              <w:t>MANAGEMENT OF NATURAL DRAINAGE IN WATERSHED: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 xml:space="preserve"> Introduction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Check dams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Structures for gully stabilization and storage of water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Rivers or stream Bank management measures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River training works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Methods of river training works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Channel improvement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River training for navigation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Sediment control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Retards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 xml:space="preserve"> revetments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Gabion retaining wall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Reservoir system in watershed.</w:t>
            </w:r>
          </w:p>
          <w:p w:rsidR="006311D8" w:rsidRPr="00823C1D" w:rsidRDefault="006311D8" w:rsidP="004D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1D">
              <w:rPr>
                <w:rFonts w:ascii="Times New Roman" w:hAnsi="Times New Roman" w:cs="Times New Roman"/>
                <w:b/>
                <w:sz w:val="24"/>
                <w:szCs w:val="24"/>
              </w:rPr>
              <w:t>UNIT VI</w:t>
            </w:r>
          </w:p>
          <w:p w:rsidR="006311D8" w:rsidRDefault="006311D8" w:rsidP="004D2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C1D">
              <w:rPr>
                <w:rFonts w:ascii="Times New Roman" w:hAnsi="Times New Roman" w:cs="Times New Roman"/>
                <w:b/>
                <w:sz w:val="24"/>
                <w:szCs w:val="24"/>
              </w:rPr>
              <w:t>WASTELAND, LANDUSE AND LAND DRAINGAE MANAGEMENT: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 xml:space="preserve"> Introduction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 xml:space="preserve"> Causes of wasteland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Remedial measures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Landslides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Land drainage management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Types of tile drain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outs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Urban storm 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er management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11D8" w:rsidRPr="00823C1D" w:rsidRDefault="006311D8" w:rsidP="004D2C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WATERSHED MODELLING: 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Data of watershed for modeling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History and evolution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Compariso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– 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Model calibration and validation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Emerging trends in watershed models.</w:t>
            </w:r>
          </w:p>
        </w:tc>
      </w:tr>
      <w:tr w:rsidR="006311D8" w:rsidRPr="00823C1D" w:rsidTr="004D2C04">
        <w:trPr>
          <w:trHeight w:val="266"/>
          <w:jc w:val="center"/>
        </w:trPr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D8" w:rsidRDefault="006311D8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Textbooks</w:t>
            </w:r>
          </w:p>
          <w:p w:rsidR="006311D8" w:rsidRDefault="006311D8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6311D8" w:rsidRPr="00823C1D" w:rsidRDefault="006311D8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2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D8" w:rsidRPr="00823C1D" w:rsidRDefault="006311D8" w:rsidP="004D2C04">
            <w:pPr>
              <w:spacing w:after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6311D8" w:rsidRPr="00823C1D" w:rsidRDefault="006311D8" w:rsidP="006311D8">
            <w:pPr>
              <w:pStyle w:val="ListParagraph"/>
              <w:numPr>
                <w:ilvl w:val="1"/>
                <w:numId w:val="1"/>
              </w:numPr>
              <w:spacing w:after="0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 xml:space="preserve">Watershed Management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  <w:proofErr w:type="spellStart"/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Madan</w:t>
            </w:r>
            <w:proofErr w:type="spellEnd"/>
            <w:r w:rsidRPr="00823C1D">
              <w:rPr>
                <w:rFonts w:ascii="Times New Roman" w:hAnsi="Times New Roman" w:cs="Times New Roman"/>
                <w:sz w:val="24"/>
                <w:szCs w:val="24"/>
              </w:rPr>
              <w:t xml:space="preserve"> Mohan Das, Mimi Das </w:t>
            </w:r>
            <w:proofErr w:type="spellStart"/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Saikia</w:t>
            </w:r>
            <w:proofErr w:type="spellEnd"/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, PHI publications.</w:t>
            </w:r>
          </w:p>
          <w:p w:rsidR="006311D8" w:rsidRPr="00BF2CD3" w:rsidRDefault="006311D8" w:rsidP="006311D8">
            <w:pPr>
              <w:pStyle w:val="ListParagraph"/>
              <w:numPr>
                <w:ilvl w:val="1"/>
                <w:numId w:val="1"/>
              </w:numPr>
              <w:spacing w:after="0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Watershed Management by JVS MURTHY, New Age International Publishers.</w:t>
            </w:r>
          </w:p>
          <w:p w:rsidR="006311D8" w:rsidRPr="00823C1D" w:rsidRDefault="006311D8" w:rsidP="004D2C04">
            <w:pPr>
              <w:spacing w:after="0"/>
              <w:ind w:firstLine="34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C1D"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S:</w:t>
            </w:r>
          </w:p>
          <w:p w:rsidR="006311D8" w:rsidRPr="00823C1D" w:rsidRDefault="006311D8" w:rsidP="006311D8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Hydrology and the Management of Watersheds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Kenneth N. Brooks, Peter F. </w:t>
            </w:r>
            <w:proofErr w:type="spellStart"/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Folliott</w:t>
            </w:r>
            <w:proofErr w:type="spellEnd"/>
            <w:r w:rsidRPr="00823C1D">
              <w:rPr>
                <w:rFonts w:ascii="Times New Roman" w:hAnsi="Times New Roman" w:cs="Times New Roman"/>
                <w:sz w:val="24"/>
                <w:szCs w:val="24"/>
              </w:rPr>
              <w:t xml:space="preserve">, Joseph A. </w:t>
            </w:r>
            <w:proofErr w:type="spellStart"/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Magner</w:t>
            </w:r>
            <w:proofErr w:type="spellEnd"/>
            <w:r w:rsidRPr="00823C1D">
              <w:rPr>
                <w:rFonts w:ascii="Times New Roman" w:hAnsi="Times New Roman" w:cs="Times New Roman"/>
                <w:sz w:val="24"/>
                <w:szCs w:val="24"/>
              </w:rPr>
              <w:t xml:space="preserve"> NCE, Wiley-Blackwell publications.</w:t>
            </w:r>
          </w:p>
          <w:p w:rsidR="006311D8" w:rsidRPr="00823C1D" w:rsidRDefault="006311D8" w:rsidP="006311D8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GIS for Water Resource and Watershed Management edited by John G. Lyon, CRS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11D8" w:rsidRDefault="006311D8" w:rsidP="006311D8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C1D">
              <w:rPr>
                <w:rFonts w:ascii="Times New Roman" w:hAnsi="Times New Roman" w:cs="Times New Roman"/>
                <w:sz w:val="24"/>
                <w:szCs w:val="24"/>
              </w:rPr>
              <w:t xml:space="preserve">Integrated watershed management – Principles and Practice by Isobel W. </w:t>
            </w:r>
            <w:proofErr w:type="spellStart"/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Heathcote</w:t>
            </w:r>
            <w:proofErr w:type="spellEnd"/>
            <w:r w:rsidRPr="00823C1D">
              <w:rPr>
                <w:rFonts w:ascii="Times New Roman" w:hAnsi="Times New Roman" w:cs="Times New Roman"/>
                <w:sz w:val="24"/>
                <w:szCs w:val="24"/>
              </w:rPr>
              <w:t>, Published by John Willey &amp; Sons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11D8" w:rsidRPr="00794DC8" w:rsidRDefault="006311D8" w:rsidP="004D2C04">
            <w:pPr>
              <w:pStyle w:val="ListParagraph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433" w:rsidRDefault="00A16433"/>
    <w:sectPr w:rsidR="00A16433" w:rsidSect="005B57C0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56C"/>
    <w:multiLevelType w:val="multilevel"/>
    <w:tmpl w:val="8888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E1E6B"/>
    <w:multiLevelType w:val="hybridMultilevel"/>
    <w:tmpl w:val="73CE36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40A45"/>
    <w:multiLevelType w:val="hybridMultilevel"/>
    <w:tmpl w:val="2E84C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C6"/>
    <w:rsid w:val="00024A29"/>
    <w:rsid w:val="003952C6"/>
    <w:rsid w:val="003A0BB5"/>
    <w:rsid w:val="005B57C0"/>
    <w:rsid w:val="006311D8"/>
    <w:rsid w:val="00A16433"/>
    <w:rsid w:val="00E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311D8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6311D8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311D8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6311D8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2019-03-23T14:15:00Z</dcterms:created>
  <dcterms:modified xsi:type="dcterms:W3CDTF">2019-03-25T11:36:00Z</dcterms:modified>
</cp:coreProperties>
</file>